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8203">
      <w:pPr>
        <w:pStyle w:val="3"/>
        <w:spacing w:before="184" w:line="228" w:lineRule="auto"/>
        <w:rPr>
          <w:rFonts w:ascii="仿宋_GB2312" w:hAnsi="仿宋_GB2312" w:eastAsia="仿宋_GB2312" w:cs="仿宋_GB2312"/>
          <w:sz w:val="32"/>
          <w:szCs w:val="32"/>
        </w:rPr>
      </w:pPr>
      <w:r>
        <w:rPr>
          <w:rFonts w:hint="eastAsia" w:ascii="仿宋_GB2312" w:hAnsi="仿宋_GB2312" w:eastAsia="仿宋_GB2312" w:cs="仿宋_GB2312"/>
          <w:spacing w:val="-12"/>
          <w:sz w:val="32"/>
          <w:szCs w:val="32"/>
        </w:rPr>
        <w:t>附件1：</w:t>
      </w:r>
    </w:p>
    <w:p w14:paraId="6AD180EF">
      <w:pPr>
        <w:widowControl/>
        <w:kinsoku w:val="0"/>
        <w:adjustRightInd w:val="0"/>
        <w:snapToGrid w:val="0"/>
        <w:spacing w:after="100" w:afterAutospacing="1" w:line="560" w:lineRule="exact"/>
        <w:jc w:val="center"/>
        <w:textAlignment w:val="baseline"/>
      </w:pPr>
      <w:r>
        <w:rPr>
          <w:rFonts w:hint="eastAsia" w:ascii="微软雅黑" w:hAnsi="微软雅黑" w:eastAsia="微软雅黑" w:cs="微软雅黑"/>
          <w:sz w:val="44"/>
          <w:szCs w:val="44"/>
        </w:rPr>
        <w:t>招聘职位信息表</w:t>
      </w:r>
    </w:p>
    <w:tbl>
      <w:tblPr>
        <w:tblStyle w:val="11"/>
        <w:tblW w:w="12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816"/>
        <w:gridCol w:w="888"/>
        <w:gridCol w:w="840"/>
        <w:gridCol w:w="3225"/>
        <w:gridCol w:w="4290"/>
        <w:gridCol w:w="2445"/>
      </w:tblGrid>
      <w:tr w14:paraId="41B0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6" w:hRule="atLeast"/>
          <w:jc w:val="center"/>
        </w:trPr>
        <w:tc>
          <w:tcPr>
            <w:tcW w:w="816" w:type="dxa"/>
            <w:vAlign w:val="center"/>
          </w:tcPr>
          <w:p w14:paraId="024C347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序</w:t>
            </w:r>
          </w:p>
          <w:p w14:paraId="40861CA3">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号</w:t>
            </w:r>
          </w:p>
        </w:tc>
        <w:tc>
          <w:tcPr>
            <w:tcW w:w="888" w:type="dxa"/>
            <w:vAlign w:val="center"/>
          </w:tcPr>
          <w:p w14:paraId="74057DC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11B6D64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w:t>
            </w:r>
          </w:p>
        </w:tc>
        <w:tc>
          <w:tcPr>
            <w:tcW w:w="840" w:type="dxa"/>
            <w:vAlign w:val="center"/>
          </w:tcPr>
          <w:p w14:paraId="2E46D787">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6EC7344D">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人数</w:t>
            </w:r>
          </w:p>
        </w:tc>
        <w:tc>
          <w:tcPr>
            <w:tcW w:w="3225" w:type="dxa"/>
            <w:vAlign w:val="center"/>
          </w:tcPr>
          <w:p w14:paraId="6B2E5B24">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任职条件</w:t>
            </w:r>
          </w:p>
        </w:tc>
        <w:tc>
          <w:tcPr>
            <w:tcW w:w="4290" w:type="dxa"/>
            <w:vAlign w:val="center"/>
          </w:tcPr>
          <w:p w14:paraId="6C6B66F1">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职位职责</w:t>
            </w:r>
          </w:p>
        </w:tc>
        <w:tc>
          <w:tcPr>
            <w:tcW w:w="2445" w:type="dxa"/>
            <w:vAlign w:val="center"/>
          </w:tcPr>
          <w:p w14:paraId="6F5916E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薪资待遇</w:t>
            </w:r>
          </w:p>
        </w:tc>
      </w:tr>
      <w:tr w14:paraId="0EED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1543E575">
            <w:pPr>
              <w:widowControl/>
              <w:kinsoku w:val="0"/>
              <w:adjustRightInd w:val="0"/>
              <w:snapToGrid w:val="0"/>
              <w:spacing w:line="260" w:lineRule="exact"/>
              <w:jc w:val="center"/>
              <w:textAlignment w:val="baseline"/>
              <w:rPr>
                <w:rFonts w:hint="eastAsia" w:ascii="仿宋_GB2312" w:hAnsi="仿宋_GB2312" w:eastAsia="仿宋_GB2312" w:cs="仿宋_GB2312"/>
                <w:snapToGrid w:val="0"/>
                <w:color w:val="000000"/>
                <w:spacing w:val="8"/>
                <w:kern w:val="0"/>
                <w:sz w:val="24"/>
                <w:szCs w:val="24"/>
                <w:lang w:eastAsia="zh-CN"/>
              </w:rPr>
            </w:pPr>
            <w:r>
              <w:rPr>
                <w:rFonts w:hint="eastAsia" w:ascii="仿宋_GB2312" w:hAnsi="仿宋_GB2312" w:cs="仿宋_GB2312"/>
                <w:snapToGrid w:val="0"/>
                <w:color w:val="000000"/>
                <w:spacing w:val="8"/>
                <w:kern w:val="0"/>
                <w:sz w:val="24"/>
                <w:szCs w:val="24"/>
                <w:lang w:val="en-US" w:eastAsia="zh-CN"/>
              </w:rPr>
              <w:t>1</w:t>
            </w:r>
          </w:p>
        </w:tc>
        <w:tc>
          <w:tcPr>
            <w:tcW w:w="888" w:type="dxa"/>
            <w:vAlign w:val="center"/>
          </w:tcPr>
          <w:p w14:paraId="68C66AE1">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pacing w:val="8"/>
                <w:sz w:val="24"/>
                <w:szCs w:val="24"/>
              </w:rPr>
              <w:t>客户服务专员</w:t>
            </w:r>
          </w:p>
        </w:tc>
        <w:tc>
          <w:tcPr>
            <w:tcW w:w="840" w:type="dxa"/>
            <w:vAlign w:val="center"/>
          </w:tcPr>
          <w:p w14:paraId="1EFF2E7B">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val="en-US" w:eastAsia="zh-CN"/>
              </w:rPr>
              <w:t>2</w:t>
            </w:r>
            <w:bookmarkStart w:id="0" w:name="_GoBack"/>
            <w:bookmarkEnd w:id="0"/>
          </w:p>
        </w:tc>
        <w:tc>
          <w:tcPr>
            <w:tcW w:w="3225" w:type="dxa"/>
            <w:vAlign w:val="center"/>
          </w:tcPr>
          <w:p w14:paraId="3EA6D803">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1.35周岁及以下，女性身高160cm以上，男性170cm以上。大专及以上学历，专业不限，酒店管理、体育管理、客户服务等相关专业优先。</w:t>
            </w:r>
          </w:p>
          <w:p w14:paraId="21B9AED4">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2.熟悉体育场馆运营模式或有相关行业经验者优先。</w:t>
            </w:r>
          </w:p>
          <w:p w14:paraId="6B74B64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3.形象气质佳，具备良好的沟通表达能力与亲和力；</w:t>
            </w:r>
          </w:p>
          <w:p w14:paraId="7781DBF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4.具有较强的服务意识和团队协作精神，能够耐心、细致地处理顾客的问题和需求。</w:t>
            </w:r>
          </w:p>
          <w:p w14:paraId="4BE19895">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5.具备一定的应变能力和问题解决能力，能够在面对突发情况时保持冷静，迅速采取有效的解决措施。</w:t>
            </w:r>
          </w:p>
          <w:p w14:paraId="28A768F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6.有体育行业相关工作经验者或持有体育行业相关证书可适当放宽条件限制。</w:t>
            </w:r>
          </w:p>
        </w:tc>
        <w:tc>
          <w:tcPr>
            <w:tcW w:w="4290" w:type="dxa"/>
            <w:vAlign w:val="center"/>
          </w:tcPr>
          <w:p w14:paraId="3972A79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1.来访接待：以热情、友好的态度迎接每一位到访场馆的客人，包括运动员、会员、观众及访客等。为他们提供准确、清晰的信息咨询，解答关于场馆设施、开放时间、活动安排、收费标准等方面的疑问。</w:t>
            </w:r>
          </w:p>
          <w:p w14:paraId="7E944037">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2.票务与会员管理：负责票务销售工作，熟练操作售票系统，为顾客提供便捷的购票服务；办理会员入会、续费、退会等手续，管理会员信息，确保会员资料的准确性和完整性。</w:t>
            </w:r>
          </w:p>
          <w:p w14:paraId="1870818F">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3.场地预订协调：接收并处理客户的场地预订需求，根据场馆的场地使用情况，合理安排场地使用时间，确保场地资源的合理分配与高效利用。及时与相关部门沟通场地预订信息，保障活动的顺利进行。</w:t>
            </w:r>
          </w:p>
          <w:p w14:paraId="2F26FCEE">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4.电话接听与转接：及时接听场馆咨询电话，准确记录来电信息，按照规定流程进行转接或回复。对于重要信息，及时传达给相关部门或人员，确保信息的畅通与及时处理。</w:t>
            </w:r>
          </w:p>
          <w:p w14:paraId="05C1EF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5.物品寄存与保管：为顾客提供物品寄存服务，妥善保管顾客寄存的物品，确保物品的安全。在顾客领取物品时，认真核对信息，确保物品准确无误地交还给顾客。</w:t>
            </w:r>
          </w:p>
          <w:p w14:paraId="7C1B83A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现场秩序维护：在场馆开放期间，协助安保人员维护现场秩序，确保顾客在场馆内遵守相关规定，营造安全、有序的运动环境。及时发现并处理现场出现的突发情况，如顾客纠纷、设备故障等，并及时向上级汇报。</w:t>
            </w:r>
          </w:p>
          <w:p w14:paraId="469617A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7.数据统计与报表制作：定期统计场馆的客流量、票务销售数据、会员增长情况等信息，制作相关报表，为场馆的运营管理提供数据支持。</w:t>
            </w:r>
          </w:p>
        </w:tc>
        <w:tc>
          <w:tcPr>
            <w:tcW w:w="2445" w:type="dxa"/>
            <w:vAlign w:val="center"/>
          </w:tcPr>
          <w:p w14:paraId="07170D4F">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4000-4500元/月，五险等</w:t>
            </w:r>
          </w:p>
        </w:tc>
      </w:tr>
    </w:tbl>
    <w:p w14:paraId="16E5F115">
      <w:pPr>
        <w:widowControl/>
        <w:kinsoku w:val="0"/>
        <w:wordWrap w:val="0"/>
        <w:adjustRightInd w:val="0"/>
        <w:snapToGrid w:val="0"/>
        <w:spacing w:line="560" w:lineRule="exact"/>
        <w:textAlignment w:val="baseline"/>
      </w:pPr>
      <w:r>
        <w:rPr>
          <w:rFonts w:hint="eastAsia" w:ascii="仿宋_GB2312" w:hAnsi="仿宋_GB2312" w:cs="仿宋_GB2312"/>
          <w:sz w:val="32"/>
          <w:szCs w:val="32"/>
        </w:rPr>
        <w:t xml:space="preserve">     </w:t>
      </w:r>
    </w:p>
    <w:sectPr>
      <w:headerReference r:id="rId5" w:type="default"/>
      <w:footerReference r:id="rId6" w:type="default"/>
      <w:pgSz w:w="16839" w:h="11906" w:orient="landscape"/>
      <w:pgMar w:top="720" w:right="720" w:bottom="720" w:left="720" w:header="0" w:footer="7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3816514D-692A-4FAE-8EBD-B6CC258A79AF}"/>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E1FB44AB-5D0C-4AF9-8BE4-B9CF54E4F14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AA40">
    <w:pPr>
      <w:spacing w:before="1" w:line="176" w:lineRule="auto"/>
      <w:ind w:left="1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EABB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4EABB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55B7">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503CD"/>
    <w:rsid w:val="005B7656"/>
    <w:rsid w:val="00666201"/>
    <w:rsid w:val="00667DE4"/>
    <w:rsid w:val="00AB599B"/>
    <w:rsid w:val="00ED7306"/>
    <w:rsid w:val="0A540631"/>
    <w:rsid w:val="0B8F3202"/>
    <w:rsid w:val="0FE36034"/>
    <w:rsid w:val="14905774"/>
    <w:rsid w:val="14CF5677"/>
    <w:rsid w:val="18E92C16"/>
    <w:rsid w:val="19253350"/>
    <w:rsid w:val="223E47A9"/>
    <w:rsid w:val="2802590C"/>
    <w:rsid w:val="2B2947BF"/>
    <w:rsid w:val="2ED72066"/>
    <w:rsid w:val="32EC51EE"/>
    <w:rsid w:val="354503CD"/>
    <w:rsid w:val="3EC534C3"/>
    <w:rsid w:val="41E40123"/>
    <w:rsid w:val="55EA4E82"/>
    <w:rsid w:val="58C249DB"/>
    <w:rsid w:val="59A315C7"/>
    <w:rsid w:val="64850E7B"/>
    <w:rsid w:val="68D001F5"/>
    <w:rsid w:val="77EF497A"/>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20" w:lineRule="exact"/>
      <w:jc w:val="both"/>
    </w:pPr>
    <w:rPr>
      <w:rFonts w:eastAsia="仿宋_GB2312"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40"/>
    </w:pPr>
    <w:rPr>
      <w:rFonts w:ascii="仿宋_GB2312" w:hAnsi="Calibri" w:cs="Times New Roman"/>
      <w:kern w:val="0"/>
      <w:szCs w:val="20"/>
    </w:rPr>
  </w:style>
  <w:style w:type="paragraph" w:styleId="3">
    <w:name w:val="Body Text"/>
    <w:basedOn w:val="1"/>
    <w:qFormat/>
    <w:uiPriority w:val="99"/>
    <w:rPr>
      <w:rFonts w:ascii="Calibri" w:hAnsi="Calibri" w:eastAsia="宋体" w:cs="宋体"/>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仿宋" w:hAnsi="仿宋" w:eastAsia="仿宋" w:cs="仿宋"/>
      <w:sz w:val="22"/>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8"/>
    <w:link w:val="5"/>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828</Words>
  <Characters>859</Characters>
  <Lines>12</Lines>
  <Paragraphs>3</Paragraphs>
  <TotalTime>2</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2025-11-15T02:42:00Z</dcterms:created>
  <dc:creator>心弦</dc:creator>
  <cp:lastModifiedBy>Administrator</cp:lastModifiedBy>
  <dcterms:modified xsi:type="dcterms:W3CDTF">2026-03-05T02:56:03Z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ED2A92AC27AC47F8B918AB3BD0165DA3_13</vt:lpwstr>
  </property>
  <property fmtid="{D5CDD505-2E9C-101B-9397-08002B2CF9AE}" pid="4" name="KSOTemplateDocerSaveRecord">
    <vt:lpwstr>eyJoZGlkIjoiY2IxN2NiYzZjZThlZTRmYjliNDhiMDU4NjRiMTQ1M2EiLCJ1c2VySWQiOiIyMzcyNTE2ODAifQ==</vt:lpwstr>
  </property>
</Properties>
</file>